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pStyle w:val="Title"/>
        <w:contextualSpacing w:val="0"/>
      </w:pPr>
      <w:bookmarkStart w:id="0" w:colFirst="0" w:name="h.3tt5qh7khx31" w:colLast="0"/>
      <w:bookmarkEnd w:id="0"/>
      <w:r w:rsidRPr="00000000" w:rsidR="00000000" w:rsidDel="00000000">
        <w:rPr>
          <w:rtl w:val="0"/>
        </w:rPr>
        <w:t xml:space="preserve">Team Rigatoni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9/11/2014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4:00 PM -- 5:15 PM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Discuss and approve project synopsis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Discuss Risks &amp; Recommendations Document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Discuss team concerns with current project’s risks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Discuss feedback from last year’s faculty coach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Come to consensus on specific risk mitigation strategies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Identify additional features of Nupport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Create initial schedule for incremental development process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Identify target dates for user testing, user elicitation, etc.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9/11 -- Sponsor Meeting.docx</dc:title>
</cp:coreProperties>
</file>